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37d7f44bc02b281ea900309a90eb738e119ed90"/>
    <w:p>
      <w:pPr>
        <w:pStyle w:val="Heading1"/>
      </w:pPr>
      <w:r>
        <w:rPr>
          <w:color w:val="000000"/>
        </w:rPr>
        <w:t xml:space="preserve">ПОЛЬЗОВАТЕЛЬСКОЕ СОГЛАШЕНИЕ МОБИЛЬНОГО ПРИЛОЖЕНИЯ «UNITOOL»</w:t>
      </w:r>
    </w:p>
    <w:p>
      <w:pPr>
        <w:pStyle w:val="FirstParagraph"/>
      </w:pPr>
      <w:r>
        <w:t xml:space="preserve">Дата публикации: 11 июля 2026 г.</w:t>
      </w:r>
    </w:p>
    <w:bookmarkStart w:id="20" w:name="общие-положения"/>
    <w:p>
      <w:pPr>
        <w:pStyle w:val="Heading2"/>
      </w:pPr>
      <w:r>
        <w:rPr>
          <w:color w:val="000000"/>
        </w:rPr>
        <w:t xml:space="preserve">1. Общие положения</w:t>
      </w:r>
    </w:p>
    <w:p>
      <w:pPr>
        <w:pStyle w:val="FirstParagraph"/>
      </w:pPr>
      <w:r>
        <w:t xml:space="preserve">1.1. Настоящее Пользовательское соглашение (далее — «Соглашение») регулирует отношения по использованию мобильного приложения «Unitool» для устройств под управлением iOS и Android (далее — «Приложение») между Индивидуальным предпринимателем Евстигнеевым Р.Е. (ОГРНИП 323237500137079, ИНН 231221519908, далее — «Правообладатель») и физическим лицом, использующим Приложение (далее — «Пользователь»).</w:t>
      </w:r>
    </w:p>
    <w:p>
      <w:pPr>
        <w:pStyle w:val="BodyText"/>
      </w:pPr>
      <w:r>
        <w:t xml:space="preserve">1.2. Приложение является частью сервиса Unitool (далее — «Сервис»), доступного также на сайте https://unitool.ai (далее — «Сайт»). К использованию Сервиса в целом применяется Пользовательское соглашение Сервиса, размещённое по адресу: https://unitool.ai/legal/terms. В части, не урегулированной настоящим Соглашением, применяется указанное Пользовательское соглашение Сервиса.</w:t>
      </w:r>
    </w:p>
    <w:p>
      <w:pPr>
        <w:pStyle w:val="BodyText"/>
      </w:pPr>
      <w:r>
        <w:t xml:space="preserve">1.3. Настоящее Соглашение является публичной офертой (ст. 437 ГК РФ). Акцептом оферты являются регистрация в Приложении, вход в учётную запись через Приложение либо иное начало использования Приложения. Устанавливая Приложение, регистрируясь в нём или используя его, Пользователь подтверждает, что полностью ознакомился с условиями настоящего Соглашения и принимает их безоговорочно. Если Пользователь не согласен с условиями — он обязан удалить Приложение и прекратить его использование.</w:t>
      </w:r>
    </w:p>
    <w:p>
      <w:pPr>
        <w:pStyle w:val="BodyText"/>
      </w:pPr>
      <w:r>
        <w:t xml:space="preserve">1.4. Соглашение и отношения Сторон регулируются законодательством Российской Федерации.</w:t>
      </w:r>
    </w:p>
    <w:p>
      <w:pPr>
        <w:pStyle w:val="BodyText"/>
      </w:pPr>
      <w:r>
        <w:t xml:space="preserve">1.5. Обработка персональных данных Пользователя осуществляется в соответствии с Политикой конфиденциальности, размещённой по адресу: https://unitool.ai/legal/privacy.</w:t>
      </w:r>
    </w:p>
    <w:bookmarkEnd w:id="20"/>
    <w:bookmarkStart w:id="21" w:name="предмет-и-функции-приложения"/>
    <w:p>
      <w:pPr>
        <w:pStyle w:val="Heading2"/>
      </w:pPr>
      <w:r>
        <w:rPr>
          <w:color w:val="000000"/>
        </w:rPr>
        <w:t xml:space="preserve">2. Предмет и функции Приложения</w:t>
      </w:r>
    </w:p>
    <w:p>
      <w:pPr>
        <w:pStyle w:val="FirstParagraph"/>
      </w:pPr>
      <w:r>
        <w:t xml:space="preserve">2.1. Приложение предоставляет Пользователю удалённый доступ к функциям Сервиса: формирование запросов (промптов) к нейросетям третьих лиц и получение на основе таких запросов результатов в виде текста, изображений, аудио, видео и в ином виде. Состав доступных функций может включать, помимо прочего, генерацию текста, изображений, видео и аудио, распознавание и обработку загруженных файлов, и может изменяться Правообладателем.</w:t>
      </w:r>
    </w:p>
    <w:p>
      <w:pPr>
        <w:pStyle w:val="BodyText"/>
      </w:pPr>
      <w:r>
        <w:t xml:space="preserve">2.2. Для использования основных функций Приложения требуется учётная запись Unitool. В Приложении для iOS вход осуществляется по логину и паролю учётной записи Unitool; в Приложении для Android доступные способы входа указаны на экране авторизации.</w:t>
      </w:r>
    </w:p>
    <w:p>
      <w:pPr>
        <w:pStyle w:val="BodyText"/>
      </w:pPr>
      <w:r>
        <w:t xml:space="preserve">2.3. Доступ к функциям генерации предоставляется в пределах баланса токенов Пользователя согласно условиям Сервиса. Актуальные тарифы и стоимость отображаются в Сервисе.</w:t>
      </w:r>
    </w:p>
    <w:bookmarkEnd w:id="21"/>
    <w:bookmarkStart w:id="22" w:name="оплата"/>
    <w:p>
      <w:pPr>
        <w:pStyle w:val="Heading2"/>
      </w:pPr>
      <w:r>
        <w:rPr>
          <w:color w:val="000000"/>
        </w:rPr>
        <w:t xml:space="preserve">3. Оплата</w:t>
      </w:r>
    </w:p>
    <w:p>
      <w:pPr>
        <w:pStyle w:val="FirstParagraph"/>
      </w:pPr>
      <w:r>
        <w:t xml:space="preserve">3.1. Покупки внутри Приложения для iOS не осуществляются. Приобретение токенов и подписок доступно на Сайте.</w:t>
      </w:r>
    </w:p>
    <w:p>
      <w:pPr>
        <w:pStyle w:val="BodyText"/>
      </w:pPr>
      <w:r>
        <w:t xml:space="preserve">3.2. В Приложении для Android приобретение токенов и подписок осуществляется на Сайте (веб-страница оплаты), куда Пользователь переходит из Приложения. Оплата проводится через сторонних операторов платёжных систем в соответствии с условиями Пользовательского соглашения Сервиса; продавцом услуг выступает ИП Евстигнеев Р.Е.</w:t>
      </w:r>
    </w:p>
    <w:p>
      <w:pPr>
        <w:pStyle w:val="BodyText"/>
      </w:pPr>
      <w:r>
        <w:t xml:space="preserve">3.3. Компании Apple Inc. и Google LLC не являются стороной отношений по оплате услуг Сервиса, не выступают продавцом или платёжным агентом и не несут обязательств по возвратам средств.</w:t>
      </w:r>
    </w:p>
    <w:p>
      <w:pPr>
        <w:pStyle w:val="BodyText"/>
      </w:pPr>
      <w:r>
        <w:t xml:space="preserve">3.4. Условия автопродления подписки, отказа от подписки и возврата денежных средств установлены Пользовательским соглашением Сервиса (https://unitool.ai/legal/terms).</w:t>
      </w:r>
    </w:p>
    <w:bookmarkEnd w:id="22"/>
    <w:bookmarkStart w:id="23" w:name="контент-генерируемый-нейросетями"/>
    <w:p>
      <w:pPr>
        <w:pStyle w:val="Heading2"/>
      </w:pPr>
      <w:r>
        <w:rPr>
          <w:color w:val="000000"/>
        </w:rPr>
        <w:t xml:space="preserve">4. Контент, генерируемый нейросетями</w:t>
      </w:r>
    </w:p>
    <w:p>
      <w:pPr>
        <w:pStyle w:val="FirstParagraph"/>
      </w:pPr>
      <w:r>
        <w:t xml:space="preserve">4.1. Все результаты генерации создаются нейросетями третьих лиц. Правообладатель выступает техническим посредником, предоставляющим доступ к нейросетям через API их правообладателей.</w:t>
      </w:r>
    </w:p>
    <w:p>
      <w:pPr>
        <w:pStyle w:val="BodyText"/>
      </w:pPr>
      <w:r>
        <w:t xml:space="preserve">4.2. Результаты генерации могут содержать неточности и ошибки, не являются профессиональной консультацией (юридической, медицинской, финансовой или иной) и используются Пользователем на его собственный риск. Пользователь обязан самостоятельно проверять результаты перед использованием.</w:t>
      </w:r>
    </w:p>
    <w:p>
      <w:pPr>
        <w:pStyle w:val="BodyText"/>
      </w:pPr>
      <w:r>
        <w:t xml:space="preserve">4.3. Пользователь обязуется не использовать Приложение для создания и распространения контента, нарушающего законодательство РФ, права и законные интересы третьих лиц, в том числе: контента противоправного, дискриминационного, вводящего в заблуждение характера; материалов, нарушающих интеллектуальные права; изображений и голоса третьих лиц без их согласия.</w:t>
      </w:r>
    </w:p>
    <w:p>
      <w:pPr>
        <w:pStyle w:val="BodyText"/>
      </w:pPr>
      <w:r>
        <w:t xml:space="preserve">4.4. Загружая в Приложение фотографии с изображением лица или аудиозаписи голоса (в функциях генерации и клонирования голоса, обработки изображений лиц), Пользователь подтверждает, что является изображённым лицом / обладателем голоса либо получил согласие такого лица. Пользователь гарантирует, что обладает необходимыми правами и согласиями в отношении загружаемых материалов, и несёт полную ответственность за правомерность их использования.</w:t>
      </w:r>
    </w:p>
    <w:p>
      <w:pPr>
        <w:pStyle w:val="BodyText"/>
      </w:pPr>
      <w:r>
        <w:t xml:space="preserve">4.5. Пользователь вправе пожаловаться на недопустимый контент, сгенерированный нейросетями, с помощью функции «Пожаловаться» на экране результата генерации либо обратившись в поддержку (info@unitool.ai, https://t.me/unitool_support). Правообладатель рассматривает жалобы и вправе удалять контент, ограничивать генерацию отдельных видов контента и применять меры к нарушителям.</w:t>
      </w:r>
    </w:p>
    <w:p>
      <w:pPr>
        <w:pStyle w:val="BodyText"/>
      </w:pPr>
      <w:r>
        <w:t xml:space="preserve">4.6. Правообладатель вправе отказать в предоставлении услуг, ограничить или приостановить доступ Пользователя при подозрении на неправомерное использование Сервиса, а также передавать информацию о нарушениях правообладателям нейросетей и уполномоченным органам.</w:t>
      </w:r>
    </w:p>
    <w:bookmarkEnd w:id="23"/>
    <w:bookmarkStart w:id="24" w:name="интеллектуальные-права"/>
    <w:p>
      <w:pPr>
        <w:pStyle w:val="Heading2"/>
      </w:pPr>
      <w:r>
        <w:rPr>
          <w:color w:val="000000"/>
        </w:rPr>
        <w:t xml:space="preserve">5. Интеллектуальные права</w:t>
      </w:r>
    </w:p>
    <w:p>
      <w:pPr>
        <w:pStyle w:val="FirstParagraph"/>
      </w:pPr>
      <w:r>
        <w:t xml:space="preserve">5.1. Исключительные права на Приложение, его интерфейс, товарные знаки и иные объекты интеллектуальной собственности Сервиса принадлежат Правообладателю. Права на нейросети принадлежат их правообладателям.</w:t>
      </w:r>
    </w:p>
    <w:p>
      <w:pPr>
        <w:pStyle w:val="BodyText"/>
      </w:pPr>
      <w:r>
        <w:t xml:space="preserve">5.2. Пользователю предоставляется простая (неисключительная) непередаваемая лицензия на использование Приложения по прямому назначению на принадлежащем ему устройстве.</w:t>
      </w:r>
    </w:p>
    <w:p>
      <w:pPr>
        <w:pStyle w:val="BodyText"/>
      </w:pPr>
      <w:r>
        <w:t xml:space="preserve">5.3. Вопросы прав на результаты генерации регулируются разделом «Интеллектуальные права» Пользовательского соглашения Сервиса и правилами правообладателей соответствующих нейросетей.</w:t>
      </w:r>
    </w:p>
    <w:bookmarkEnd w:id="24"/>
    <w:bookmarkStart w:id="25" w:name="ответственность"/>
    <w:p>
      <w:pPr>
        <w:pStyle w:val="Heading2"/>
      </w:pPr>
      <w:r>
        <w:rPr>
          <w:color w:val="000000"/>
        </w:rPr>
        <w:t xml:space="preserve">6. Ответственность</w:t>
      </w:r>
    </w:p>
    <w:p>
      <w:pPr>
        <w:pStyle w:val="FirstParagraph"/>
      </w:pPr>
      <w:r>
        <w:t xml:space="preserve">6.1. Приложение предоставляется «как есть». Правообладатель не гарантирует бесперебойную и безошибочную работу Приложения и не несёт ответственности за убытки, возникшие вследствие использования или невозможности использования Приложения, в объёме, установленном Пользовательским соглашением Сервиса и законодательством РФ.</w:t>
      </w:r>
    </w:p>
    <w:p>
      <w:pPr>
        <w:pStyle w:val="BodyText"/>
      </w:pPr>
      <w:r>
        <w:t xml:space="preserve">6.2. Правообладатель не несёт ответственности за сбои в работе нейросетей третьих лиц, телекоммуникационных сетей и платёжных систем.</w:t>
      </w:r>
    </w:p>
    <w:p>
      <w:pPr>
        <w:pStyle w:val="BodyText"/>
      </w:pPr>
      <w:r>
        <w:t xml:space="preserve">6.3. Пользователь несёт ответственность за все действия, совершённые с использованием его учётной записи, и обязуется незамедлительно уведомить Правообладателя о несанкционированном доступе к ней.</w:t>
      </w:r>
    </w:p>
    <w:bookmarkEnd w:id="25"/>
    <w:bookmarkStart w:id="26" w:name="X9e7c7fdf3d68791ecde441f2c2adfc9fd09d82a"/>
    <w:p>
      <w:pPr>
        <w:pStyle w:val="Heading2"/>
      </w:pPr>
      <w:r>
        <w:rPr>
          <w:color w:val="000000"/>
        </w:rPr>
        <w:t xml:space="preserve">7. Учётная запись и прекращение использования</w:t>
      </w:r>
    </w:p>
    <w:p>
      <w:pPr>
        <w:pStyle w:val="FirstParagraph"/>
      </w:pPr>
      <w:r>
        <w:t xml:space="preserve">7.1. Пользователь вправе в любой момент прекратить использование Приложения и удалить его с устройства.</w:t>
      </w:r>
    </w:p>
    <w:p>
      <w:pPr>
        <w:pStyle w:val="BodyText"/>
      </w:pPr>
      <w:r>
        <w:t xml:space="preserve">7.2. Пользователь вправе удалить свою учётную запись самостоятельно в Приложении («Профиль» → «Настройки аккаунта» → вкладка «Безопасность» → «Удалить аккаунт»), на сайте в разделе «Настройки» → «Безопасность» либо направив запрос на info@unitool.ai (инструкция — unitool.ai/ru/account-deletion). При удалении учётной записи данные Пользователя удаляются в порядке, установленном Политикой конфиденциальности; неиспользованные токены и остаток подписки не подлежат возврату или компенсации, за исключением случаев, предусмотренных законодательством РФ.</w:t>
      </w:r>
    </w:p>
    <w:p>
      <w:pPr>
        <w:pStyle w:val="BodyText"/>
      </w:pPr>
      <w:r>
        <w:t xml:space="preserve">7.3. Правообладатель вправе приостановить или прекратить доступ Пользователя к Приложению в случае нарушения настоящего Соглашения или законодательства.</w:t>
      </w:r>
    </w:p>
    <w:bookmarkEnd w:id="26"/>
    <w:bookmarkStart w:id="27" w:name="X5a79e0060558d8622fb5cbbc5d39fdb1e81b1e0"/>
    <w:p>
      <w:pPr>
        <w:pStyle w:val="Heading2"/>
      </w:pPr>
      <w:r>
        <w:rPr>
          <w:color w:val="000000"/>
        </w:rPr>
        <w:t xml:space="preserve">8. Положения для платформ (Apple App Store / Google Play)</w:t>
      </w:r>
    </w:p>
    <w:p>
      <w:pPr>
        <w:pStyle w:val="FirstParagraph"/>
      </w:pPr>
      <w:r>
        <w:t xml:space="preserve">8.1. Настоящее Соглашение заключается между Пользователем и Правообладателем, а не с Apple Inc. или Google LLC. Apple и Google не несут ответственности за Приложение и его содержимое.</w:t>
      </w:r>
    </w:p>
    <w:p>
      <w:pPr>
        <w:pStyle w:val="BodyText"/>
      </w:pPr>
      <w:r>
        <w:t xml:space="preserve">8.2. Apple и Google не имеют обязательств по обслуживанию и поддержке Приложения. Обращения по поддержке направляются Правообладателю: info@unitool.ai, https://t.me/unitool_support.</w:t>
      </w:r>
    </w:p>
    <w:p>
      <w:pPr>
        <w:pStyle w:val="BodyText"/>
      </w:pPr>
      <w:r>
        <w:t xml:space="preserve">8.3. Apple (для версии из App Store) является сторонним выгодоприобретателем настоящего Соглашения и вправе требовать его исполнения в отношении Пользователя.</w:t>
      </w:r>
    </w:p>
    <w:p>
      <w:pPr>
        <w:pStyle w:val="BodyText"/>
      </w:pPr>
      <w:r>
        <w:t xml:space="preserve">8.4. Пользователь подтверждает, что не находится в стране, в отношении которой действует эмбарго правительства США, и не включён в ограничительные списки, — в объёме, требуемом условиями соответствующего магазина приложений.</w:t>
      </w:r>
    </w:p>
    <w:p>
      <w:pPr>
        <w:pStyle w:val="BodyText"/>
      </w:pPr>
      <w:r>
        <w:t xml:space="preserve">8.5. При конфликте между настоящим Соглашением и обязательными правилами магазина приложений (App Store / Google Play) в части, касающейся требований магазина, применяются правила магазина.</w:t>
      </w:r>
    </w:p>
    <w:bookmarkEnd w:id="27"/>
    <w:bookmarkStart w:id="28" w:name="изменение-условий"/>
    <w:p>
      <w:pPr>
        <w:pStyle w:val="Heading2"/>
      </w:pPr>
      <w:r>
        <w:rPr>
          <w:color w:val="000000"/>
        </w:rPr>
        <w:t xml:space="preserve">9. Изменение условий</w:t>
      </w:r>
    </w:p>
    <w:p>
      <w:pPr>
        <w:pStyle w:val="FirstParagraph"/>
      </w:pPr>
      <w:r>
        <w:t xml:space="preserve">9.1. Правообладатель вправе изменять настоящее Соглашение. Новая редакция публикуется на Сайте и/или в Приложении не менее чем за 14 календарных дней до вступления в силу.</w:t>
      </w:r>
    </w:p>
    <w:p>
      <w:pPr>
        <w:pStyle w:val="BodyText"/>
      </w:pPr>
      <w:r>
        <w:t xml:space="preserve">9.2. Продолжение использования Приложения после вступления изменений в силу означает согласие Пользователя с новой редакцией.</w:t>
      </w:r>
    </w:p>
    <w:bookmarkEnd w:id="28"/>
    <w:bookmarkStart w:id="29" w:name="разрешение-споров"/>
    <w:p>
      <w:pPr>
        <w:pStyle w:val="Heading2"/>
      </w:pPr>
      <w:r>
        <w:rPr>
          <w:color w:val="000000"/>
        </w:rPr>
        <w:t xml:space="preserve">10. Разрешение споров</w:t>
      </w:r>
    </w:p>
    <w:p>
      <w:pPr>
        <w:pStyle w:val="FirstParagraph"/>
      </w:pPr>
      <w:r>
        <w:t xml:space="preserve">10.1. Споры разрешаются путём переговоров; претензии направляются на info@unitool.ai и рассматриваются в течение 10 рабочих дней (при необходимости дополнительной проверки — до 30 дней).</w:t>
      </w:r>
    </w:p>
    <w:p>
      <w:pPr>
        <w:pStyle w:val="BodyText"/>
      </w:pPr>
      <w:r>
        <w:t xml:space="preserve">10.2. При невозможности урегулирования спор передаётся в суд в соответствии с законодательством РФ. Подсудность споров с участием потребителей определяется по выбору истца — по месту жительства истца, месту нахождения Правообладателя либо месту заключения/исполнения договора (ст. 17 Закона РФ «О защите прав потребителей», ст. 29 ГПК РФ).</w:t>
      </w:r>
    </w:p>
    <w:bookmarkEnd w:id="29"/>
    <w:bookmarkStart w:id="30" w:name="реквизиты"/>
    <w:p>
      <w:pPr>
        <w:pStyle w:val="Heading2"/>
      </w:pPr>
      <w:r>
        <w:rPr>
          <w:color w:val="000000"/>
        </w:rPr>
        <w:t xml:space="preserve">11. Реквизиты</w:t>
      </w:r>
    </w:p>
    <w:p>
      <w:pPr>
        <w:pStyle w:val="FirstParagraph"/>
      </w:pPr>
      <w:r>
        <w:t xml:space="preserve">ИП Евстигнеев Р.Е.</w:t>
      </w:r>
      <w:r>
        <w:t xml:space="preserve"> </w:t>
      </w:r>
      <w:r>
        <w:t xml:space="preserve">ОГРНИП 323237500137079, ИНН 231221519908</w:t>
      </w:r>
      <w:r>
        <w:t xml:space="preserve"> </w:t>
      </w:r>
      <w:r>
        <w:t xml:space="preserve">Адрес для направления претензий и корреспонденции: 350902, г. Краснодар, ул. им. Сергея Есенина, д. 5</w:t>
      </w:r>
      <w:r>
        <w:t xml:space="preserve"> </w:t>
      </w:r>
      <w:r>
        <w:t xml:space="preserve">E-mail: info@unitool.ai</w:t>
      </w:r>
      <w:r>
        <w:t xml:space="preserve"> </w:t>
      </w:r>
      <w:r>
        <w:t xml:space="preserve">Поддержка: https://t.me/unitool_support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2026-08-13T13:20:08Z</dcterms:created>
  <dcterms:modified xsi:type="dcterms:W3CDTF">2026-08-13T13:20:08Z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